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F1B" w:rsidRPr="00FC3ECC" w:rsidRDefault="003E0F1B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C7250" w:rsidRPr="006F29B2" w:rsidRDefault="00BC7250" w:rsidP="00BC7250">
      <w:pPr>
        <w:pStyle w:val="a4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F29B2">
        <w:rPr>
          <w:rFonts w:ascii="Times New Roman" w:hAnsi="Times New Roman" w:cs="Times New Roman"/>
          <w:iCs/>
          <w:sz w:val="24"/>
          <w:szCs w:val="24"/>
        </w:rPr>
        <w:t xml:space="preserve">Формулировки решений по вопросам повестки дня годового Общего собрания акционеров </w:t>
      </w:r>
      <w:r w:rsidR="000C5F00">
        <w:rPr>
          <w:rFonts w:ascii="Times New Roman" w:hAnsi="Times New Roman" w:cs="Times New Roman"/>
          <w:iCs/>
          <w:sz w:val="24"/>
          <w:szCs w:val="24"/>
        </w:rPr>
        <w:br/>
      </w:r>
      <w:r w:rsidRPr="006F29B2">
        <w:rPr>
          <w:rFonts w:ascii="Times New Roman" w:hAnsi="Times New Roman" w:cs="Times New Roman"/>
          <w:iCs/>
          <w:sz w:val="24"/>
          <w:szCs w:val="24"/>
        </w:rPr>
        <w:t>АО «</w:t>
      </w:r>
      <w:r w:rsidR="00A21779" w:rsidRPr="006F29B2">
        <w:rPr>
          <w:rFonts w:ascii="Times New Roman" w:hAnsi="Times New Roman" w:cs="Times New Roman"/>
          <w:iCs/>
          <w:sz w:val="24"/>
          <w:szCs w:val="24"/>
        </w:rPr>
        <w:t>ДГК</w:t>
      </w:r>
      <w:r w:rsidRPr="006F29B2">
        <w:rPr>
          <w:rFonts w:ascii="Times New Roman" w:hAnsi="Times New Roman" w:cs="Times New Roman"/>
          <w:iCs/>
          <w:sz w:val="24"/>
          <w:szCs w:val="24"/>
        </w:rPr>
        <w:t xml:space="preserve">» </w:t>
      </w:r>
      <w:r w:rsidR="009274BB" w:rsidRPr="006F29B2">
        <w:rPr>
          <w:rFonts w:ascii="Times New Roman" w:hAnsi="Times New Roman" w:cs="Times New Roman"/>
          <w:iCs/>
          <w:sz w:val="24"/>
          <w:szCs w:val="24"/>
        </w:rPr>
        <w:t xml:space="preserve">от </w:t>
      </w:r>
      <w:r w:rsidR="00FC3ECC" w:rsidRPr="006F29B2">
        <w:rPr>
          <w:rFonts w:ascii="Times New Roman" w:hAnsi="Times New Roman" w:cs="Times New Roman"/>
          <w:iCs/>
          <w:sz w:val="24"/>
          <w:szCs w:val="24"/>
        </w:rPr>
        <w:t>2</w:t>
      </w:r>
      <w:r w:rsidR="008F153D" w:rsidRPr="006F29B2">
        <w:rPr>
          <w:rFonts w:ascii="Times New Roman" w:hAnsi="Times New Roman" w:cs="Times New Roman"/>
          <w:iCs/>
          <w:sz w:val="24"/>
          <w:szCs w:val="24"/>
        </w:rPr>
        <w:t>4</w:t>
      </w:r>
      <w:r w:rsidR="00A512E7" w:rsidRPr="006F29B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A6F62" w:rsidRPr="006F29B2">
        <w:rPr>
          <w:rFonts w:ascii="Times New Roman" w:hAnsi="Times New Roman" w:cs="Times New Roman"/>
          <w:iCs/>
          <w:sz w:val="24"/>
          <w:szCs w:val="24"/>
        </w:rPr>
        <w:t>мая</w:t>
      </w:r>
      <w:r w:rsidR="00A512E7" w:rsidRPr="006F29B2">
        <w:rPr>
          <w:rFonts w:ascii="Times New Roman" w:hAnsi="Times New Roman" w:cs="Times New Roman"/>
          <w:iCs/>
          <w:sz w:val="24"/>
          <w:szCs w:val="24"/>
        </w:rPr>
        <w:t xml:space="preserve"> 20</w:t>
      </w:r>
      <w:r w:rsidR="004A6F62" w:rsidRPr="006F29B2">
        <w:rPr>
          <w:rFonts w:ascii="Times New Roman" w:hAnsi="Times New Roman" w:cs="Times New Roman"/>
          <w:iCs/>
          <w:sz w:val="24"/>
          <w:szCs w:val="24"/>
        </w:rPr>
        <w:t>2</w:t>
      </w:r>
      <w:r w:rsidR="008F153D" w:rsidRPr="006F29B2">
        <w:rPr>
          <w:rFonts w:ascii="Times New Roman" w:hAnsi="Times New Roman" w:cs="Times New Roman"/>
          <w:iCs/>
          <w:sz w:val="24"/>
          <w:szCs w:val="24"/>
        </w:rPr>
        <w:t>4</w:t>
      </w:r>
      <w:r w:rsidRPr="006F29B2">
        <w:rPr>
          <w:rFonts w:ascii="Times New Roman" w:hAnsi="Times New Roman" w:cs="Times New Roman"/>
          <w:iCs/>
          <w:sz w:val="24"/>
          <w:szCs w:val="24"/>
        </w:rPr>
        <w:t xml:space="preserve"> года, которые должны направляться в электронной форме (в форме электронных документов) номинальным держателям акций,</w:t>
      </w:r>
      <w:r w:rsidR="00F65D77" w:rsidRPr="006F29B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F29B2">
        <w:rPr>
          <w:rFonts w:ascii="Times New Roman" w:hAnsi="Times New Roman" w:cs="Times New Roman"/>
          <w:iCs/>
          <w:sz w:val="24"/>
          <w:szCs w:val="24"/>
        </w:rPr>
        <w:t>зарегистрированным в реестре акционеров Общества</w:t>
      </w:r>
    </w:p>
    <w:p w:rsidR="00F65D77" w:rsidRPr="006F29B2" w:rsidRDefault="00F65D77" w:rsidP="00BC7250">
      <w:pPr>
        <w:rPr>
          <w:sz w:val="24"/>
          <w:szCs w:val="24"/>
          <w:shd w:val="clear" w:color="auto" w:fill="FFFFFF"/>
        </w:rPr>
      </w:pPr>
    </w:p>
    <w:p w:rsidR="00BC7250" w:rsidRPr="006F29B2" w:rsidRDefault="00BC7250" w:rsidP="00BC7250">
      <w:pPr>
        <w:rPr>
          <w:sz w:val="24"/>
          <w:szCs w:val="24"/>
        </w:rPr>
      </w:pPr>
      <w:r w:rsidRPr="006F29B2">
        <w:rPr>
          <w:sz w:val="24"/>
          <w:szCs w:val="24"/>
          <w:shd w:val="clear" w:color="auto" w:fill="FFFFFF"/>
        </w:rPr>
        <w:t>Решение по вопросу №1:</w:t>
      </w:r>
      <w:r w:rsidRPr="006F29B2">
        <w:rPr>
          <w:sz w:val="24"/>
          <w:szCs w:val="24"/>
        </w:rPr>
        <w:t xml:space="preserve"> </w:t>
      </w:r>
    </w:p>
    <w:p w:rsidR="00555B1F" w:rsidRPr="006F29B2" w:rsidRDefault="006F29B2" w:rsidP="00555B1F">
      <w:pPr>
        <w:rPr>
          <w:sz w:val="24"/>
          <w:szCs w:val="24"/>
        </w:rPr>
      </w:pPr>
      <w:r w:rsidRPr="006F29B2">
        <w:rPr>
          <w:sz w:val="24"/>
          <w:szCs w:val="24"/>
        </w:rPr>
        <w:t>1. Утвердить годовой отчет АО «ДГК» за 2023 год.</w:t>
      </w:r>
    </w:p>
    <w:p w:rsidR="006F29B2" w:rsidRPr="006F29B2" w:rsidRDefault="00555B1F" w:rsidP="006F29B2">
      <w:pPr>
        <w:rPr>
          <w:rFonts w:eastAsiaTheme="minorHAnsi"/>
          <w:sz w:val="24"/>
          <w:szCs w:val="24"/>
          <w:lang w:eastAsia="en-US"/>
        </w:rPr>
      </w:pPr>
      <w:r w:rsidRPr="006F29B2">
        <w:rPr>
          <w:sz w:val="24"/>
          <w:szCs w:val="24"/>
          <w:shd w:val="clear" w:color="auto" w:fill="FFFFFF"/>
        </w:rPr>
        <w:t>2.</w:t>
      </w:r>
      <w:r w:rsidRPr="006F29B2">
        <w:rPr>
          <w:sz w:val="24"/>
          <w:szCs w:val="24"/>
        </w:rPr>
        <w:t xml:space="preserve"> </w:t>
      </w:r>
      <w:r w:rsidR="006F29B2" w:rsidRPr="006F29B2">
        <w:rPr>
          <w:rFonts w:eastAsiaTheme="minorHAnsi"/>
          <w:sz w:val="24"/>
          <w:szCs w:val="24"/>
          <w:lang w:eastAsia="en-US"/>
        </w:rPr>
        <w:t>Утвердить годовую бухгалтерскую (финансовую) отчетность АО «ДГК» за 2023 год.</w:t>
      </w:r>
    </w:p>
    <w:p w:rsidR="00BC7250" w:rsidRPr="006F29B2" w:rsidRDefault="00BC7250" w:rsidP="00BC7250">
      <w:pPr>
        <w:pStyle w:val="a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C7250" w:rsidRPr="006F29B2" w:rsidRDefault="00BC7250" w:rsidP="00BC7250">
      <w:pPr>
        <w:rPr>
          <w:sz w:val="24"/>
          <w:szCs w:val="24"/>
        </w:rPr>
      </w:pPr>
      <w:r w:rsidRPr="006F29B2">
        <w:rPr>
          <w:sz w:val="24"/>
          <w:szCs w:val="24"/>
          <w:shd w:val="clear" w:color="auto" w:fill="FFFFFF"/>
        </w:rPr>
        <w:t>Решение по вопросу № 2:</w:t>
      </w:r>
      <w:r w:rsidRPr="006F29B2">
        <w:rPr>
          <w:sz w:val="24"/>
          <w:szCs w:val="24"/>
        </w:rPr>
        <w:t xml:space="preserve"> </w:t>
      </w:r>
    </w:p>
    <w:p w:rsidR="006F29B2" w:rsidRPr="006F29B2" w:rsidRDefault="006F29B2" w:rsidP="006F29B2">
      <w:pPr>
        <w:numPr>
          <w:ilvl w:val="0"/>
          <w:numId w:val="9"/>
        </w:numPr>
        <w:tabs>
          <w:tab w:val="left" w:pos="284"/>
          <w:tab w:val="left" w:pos="318"/>
        </w:tabs>
        <w:ind w:left="0" w:firstLine="0"/>
        <w:jc w:val="both"/>
        <w:rPr>
          <w:sz w:val="24"/>
          <w:szCs w:val="24"/>
        </w:rPr>
      </w:pPr>
      <w:r w:rsidRPr="006F29B2">
        <w:rPr>
          <w:sz w:val="24"/>
          <w:szCs w:val="24"/>
        </w:rPr>
        <w:t>Утвердить следующее распределение прибыли (убытков) АО «ДГК»</w:t>
      </w:r>
      <w:r w:rsidRPr="006F29B2">
        <w:rPr>
          <w:bCs/>
          <w:sz w:val="24"/>
          <w:szCs w:val="24"/>
        </w:rPr>
        <w:t xml:space="preserve"> </w:t>
      </w:r>
      <w:r w:rsidRPr="006F29B2">
        <w:rPr>
          <w:sz w:val="24"/>
          <w:szCs w:val="24"/>
        </w:rPr>
        <w:t>по результатам 2023 года: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26"/>
        <w:gridCol w:w="2585"/>
      </w:tblGrid>
      <w:tr w:rsidR="006F29B2" w:rsidRPr="006F29B2" w:rsidTr="000C5F00">
        <w:trPr>
          <w:jc w:val="center"/>
        </w:trPr>
        <w:tc>
          <w:tcPr>
            <w:tcW w:w="7326" w:type="dxa"/>
          </w:tcPr>
          <w:p w:rsidR="006F29B2" w:rsidRPr="006F29B2" w:rsidRDefault="006F29B2" w:rsidP="00CC7D12">
            <w:pPr>
              <w:jc w:val="center"/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585" w:type="dxa"/>
          </w:tcPr>
          <w:p w:rsidR="006F29B2" w:rsidRPr="006F29B2" w:rsidRDefault="006F29B2" w:rsidP="00CC7D12">
            <w:pPr>
              <w:jc w:val="center"/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Сумма, тыс. руб.</w:t>
            </w:r>
          </w:p>
        </w:tc>
      </w:tr>
      <w:tr w:rsidR="006F29B2" w:rsidRPr="006F29B2" w:rsidTr="000C5F00">
        <w:trPr>
          <w:jc w:val="center"/>
        </w:trPr>
        <w:tc>
          <w:tcPr>
            <w:tcW w:w="7326" w:type="dxa"/>
          </w:tcPr>
          <w:p w:rsidR="006F29B2" w:rsidRPr="006F29B2" w:rsidRDefault="006F29B2" w:rsidP="00CC7D12">
            <w:pPr>
              <w:jc w:val="both"/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Нераспределенная прибыль (убыток) отчетного периода:</w:t>
            </w:r>
          </w:p>
        </w:tc>
        <w:tc>
          <w:tcPr>
            <w:tcW w:w="2585" w:type="dxa"/>
            <w:vAlign w:val="center"/>
          </w:tcPr>
          <w:p w:rsidR="006F29B2" w:rsidRPr="006F29B2" w:rsidRDefault="006F29B2" w:rsidP="00CC7D12">
            <w:pPr>
              <w:jc w:val="center"/>
              <w:rPr>
                <w:sz w:val="24"/>
                <w:szCs w:val="24"/>
              </w:rPr>
            </w:pPr>
            <w:r w:rsidRPr="006F29B2">
              <w:rPr>
                <w:color w:val="000000"/>
                <w:sz w:val="24"/>
                <w:szCs w:val="24"/>
              </w:rPr>
              <w:t>(8 414 380)</w:t>
            </w:r>
          </w:p>
        </w:tc>
      </w:tr>
      <w:tr w:rsidR="006F29B2" w:rsidRPr="006F29B2" w:rsidTr="000C5F00">
        <w:trPr>
          <w:jc w:val="center"/>
        </w:trPr>
        <w:tc>
          <w:tcPr>
            <w:tcW w:w="7326" w:type="dxa"/>
          </w:tcPr>
          <w:p w:rsidR="006F29B2" w:rsidRPr="006F29B2" w:rsidRDefault="006F29B2" w:rsidP="006F29B2">
            <w:pPr>
              <w:jc w:val="both"/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Распределить на:</w:t>
            </w:r>
            <w:r w:rsidRPr="006F29B2">
              <w:rPr>
                <w:sz w:val="24"/>
                <w:szCs w:val="24"/>
              </w:rPr>
              <w:tab/>
              <w:t xml:space="preserve">          Резервный фонд</w:t>
            </w:r>
          </w:p>
        </w:tc>
        <w:tc>
          <w:tcPr>
            <w:tcW w:w="2585" w:type="dxa"/>
            <w:vAlign w:val="center"/>
          </w:tcPr>
          <w:p w:rsidR="006F29B2" w:rsidRPr="006F29B2" w:rsidRDefault="006F29B2" w:rsidP="00CC7D12">
            <w:pPr>
              <w:jc w:val="center"/>
              <w:rPr>
                <w:sz w:val="24"/>
                <w:szCs w:val="24"/>
              </w:rPr>
            </w:pPr>
            <w:r w:rsidRPr="006F29B2">
              <w:rPr>
                <w:color w:val="000000"/>
                <w:sz w:val="24"/>
                <w:szCs w:val="24"/>
              </w:rPr>
              <w:t>-</w:t>
            </w:r>
          </w:p>
        </w:tc>
      </w:tr>
      <w:tr w:rsidR="006F29B2" w:rsidRPr="006F29B2" w:rsidTr="000C5F00">
        <w:trPr>
          <w:jc w:val="center"/>
        </w:trPr>
        <w:tc>
          <w:tcPr>
            <w:tcW w:w="7326" w:type="dxa"/>
          </w:tcPr>
          <w:p w:rsidR="006F29B2" w:rsidRPr="006F29B2" w:rsidRDefault="006F29B2" w:rsidP="00CC7D12">
            <w:pPr>
              <w:ind w:firstLine="2835"/>
              <w:jc w:val="both"/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Дивиденды</w:t>
            </w:r>
          </w:p>
        </w:tc>
        <w:tc>
          <w:tcPr>
            <w:tcW w:w="2585" w:type="dxa"/>
            <w:vAlign w:val="center"/>
          </w:tcPr>
          <w:p w:rsidR="006F29B2" w:rsidRPr="006F29B2" w:rsidRDefault="006F29B2" w:rsidP="00CC7D12">
            <w:pPr>
              <w:jc w:val="center"/>
              <w:rPr>
                <w:sz w:val="24"/>
                <w:szCs w:val="24"/>
              </w:rPr>
            </w:pPr>
            <w:r w:rsidRPr="006F29B2">
              <w:rPr>
                <w:color w:val="000000"/>
                <w:sz w:val="24"/>
                <w:szCs w:val="24"/>
              </w:rPr>
              <w:t>-</w:t>
            </w:r>
          </w:p>
        </w:tc>
      </w:tr>
      <w:tr w:rsidR="006F29B2" w:rsidRPr="006F29B2" w:rsidTr="000C5F00">
        <w:trPr>
          <w:jc w:val="center"/>
        </w:trPr>
        <w:tc>
          <w:tcPr>
            <w:tcW w:w="7326" w:type="dxa"/>
          </w:tcPr>
          <w:p w:rsidR="006F29B2" w:rsidRPr="006F29B2" w:rsidRDefault="006F29B2" w:rsidP="00CC7D12">
            <w:pPr>
              <w:ind w:firstLine="2835"/>
              <w:jc w:val="both"/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Инвестиции текущего года</w:t>
            </w:r>
          </w:p>
        </w:tc>
        <w:tc>
          <w:tcPr>
            <w:tcW w:w="2585" w:type="dxa"/>
            <w:vAlign w:val="center"/>
          </w:tcPr>
          <w:p w:rsidR="006F29B2" w:rsidRPr="006F29B2" w:rsidRDefault="006F29B2" w:rsidP="00CC7D12">
            <w:pPr>
              <w:jc w:val="center"/>
              <w:rPr>
                <w:sz w:val="24"/>
                <w:szCs w:val="24"/>
              </w:rPr>
            </w:pPr>
            <w:r w:rsidRPr="006F29B2">
              <w:rPr>
                <w:color w:val="000000"/>
                <w:sz w:val="24"/>
                <w:szCs w:val="24"/>
              </w:rPr>
              <w:t>-</w:t>
            </w:r>
          </w:p>
        </w:tc>
      </w:tr>
      <w:tr w:rsidR="006F29B2" w:rsidRPr="006F29B2" w:rsidTr="000C5F00">
        <w:trPr>
          <w:jc w:val="center"/>
        </w:trPr>
        <w:tc>
          <w:tcPr>
            <w:tcW w:w="7326" w:type="dxa"/>
          </w:tcPr>
          <w:p w:rsidR="006F29B2" w:rsidRPr="006F29B2" w:rsidRDefault="006F29B2" w:rsidP="00CC7D12">
            <w:pPr>
              <w:ind w:firstLine="2835"/>
              <w:jc w:val="both"/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Прибыль на накопление</w:t>
            </w:r>
          </w:p>
        </w:tc>
        <w:tc>
          <w:tcPr>
            <w:tcW w:w="2585" w:type="dxa"/>
            <w:vAlign w:val="center"/>
          </w:tcPr>
          <w:p w:rsidR="006F29B2" w:rsidRPr="006F29B2" w:rsidRDefault="006F29B2" w:rsidP="00CC7D12">
            <w:pPr>
              <w:jc w:val="center"/>
              <w:rPr>
                <w:sz w:val="24"/>
                <w:szCs w:val="24"/>
              </w:rPr>
            </w:pPr>
            <w:r w:rsidRPr="006F29B2">
              <w:rPr>
                <w:color w:val="000000"/>
                <w:sz w:val="24"/>
                <w:szCs w:val="24"/>
              </w:rPr>
              <w:t>-</w:t>
            </w:r>
          </w:p>
        </w:tc>
      </w:tr>
      <w:tr w:rsidR="006F29B2" w:rsidRPr="006F29B2" w:rsidTr="000C5F00">
        <w:trPr>
          <w:jc w:val="center"/>
        </w:trPr>
        <w:tc>
          <w:tcPr>
            <w:tcW w:w="7326" w:type="dxa"/>
          </w:tcPr>
          <w:p w:rsidR="006F29B2" w:rsidRPr="006F29B2" w:rsidRDefault="006F29B2" w:rsidP="00CC7D12">
            <w:pPr>
              <w:ind w:firstLine="2835"/>
              <w:jc w:val="both"/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Погашение убытков прошлых лет</w:t>
            </w:r>
          </w:p>
        </w:tc>
        <w:tc>
          <w:tcPr>
            <w:tcW w:w="2585" w:type="dxa"/>
            <w:vAlign w:val="center"/>
          </w:tcPr>
          <w:p w:rsidR="006F29B2" w:rsidRPr="006F29B2" w:rsidRDefault="006F29B2" w:rsidP="00CC7D12">
            <w:pPr>
              <w:jc w:val="center"/>
              <w:rPr>
                <w:sz w:val="24"/>
                <w:szCs w:val="24"/>
              </w:rPr>
            </w:pPr>
            <w:r w:rsidRPr="006F29B2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6F29B2" w:rsidRPr="006F29B2" w:rsidRDefault="006F29B2" w:rsidP="006F29B2">
      <w:pPr>
        <w:pStyle w:val="a"/>
        <w:numPr>
          <w:ilvl w:val="0"/>
          <w:numId w:val="0"/>
        </w:numPr>
        <w:tabs>
          <w:tab w:val="left" w:pos="708"/>
        </w:tabs>
        <w:spacing w:before="0" w:line="240" w:lineRule="auto"/>
        <w:rPr>
          <w:color w:val="auto"/>
          <w:sz w:val="24"/>
          <w:szCs w:val="24"/>
        </w:rPr>
      </w:pPr>
      <w:r w:rsidRPr="006F29B2">
        <w:rPr>
          <w:color w:val="auto"/>
          <w:sz w:val="24"/>
          <w:szCs w:val="24"/>
        </w:rPr>
        <w:t>2. Не выплачивать (не объявлять) дивиденды по обыкновенным акциям Общества по результатам 2023</w:t>
      </w:r>
      <w:r w:rsidRPr="006F29B2">
        <w:rPr>
          <w:color w:val="0070C0"/>
          <w:sz w:val="24"/>
          <w:szCs w:val="24"/>
        </w:rPr>
        <w:t xml:space="preserve"> </w:t>
      </w:r>
      <w:r w:rsidRPr="006F29B2">
        <w:rPr>
          <w:color w:val="auto"/>
          <w:sz w:val="24"/>
          <w:szCs w:val="24"/>
        </w:rPr>
        <w:t>года.</w:t>
      </w:r>
    </w:p>
    <w:p w:rsidR="00BC7250" w:rsidRPr="006F29B2" w:rsidRDefault="00BC7250" w:rsidP="00BC7250">
      <w:pPr>
        <w:rPr>
          <w:sz w:val="24"/>
          <w:szCs w:val="24"/>
          <w:shd w:val="clear" w:color="auto" w:fill="FFFFFF"/>
        </w:rPr>
      </w:pPr>
    </w:p>
    <w:p w:rsidR="00BC7250" w:rsidRPr="006F29B2" w:rsidRDefault="000C5F00" w:rsidP="00BC7250">
      <w:pPr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Решение по вопросу № 3:</w:t>
      </w:r>
    </w:p>
    <w:p w:rsidR="00BC7250" w:rsidRPr="006F29B2" w:rsidRDefault="006F29B2" w:rsidP="00BC725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F29B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Избрать Совет директоров АО «ДГК» в следующем составе:</w:t>
      </w:r>
    </w:p>
    <w:p w:rsidR="006F29B2" w:rsidRPr="006F29B2" w:rsidRDefault="006F29B2" w:rsidP="00BC725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005"/>
        <w:gridCol w:w="6379"/>
      </w:tblGrid>
      <w:tr w:rsidR="006F29B2" w:rsidRPr="006F29B2" w:rsidTr="006F29B2">
        <w:tc>
          <w:tcPr>
            <w:tcW w:w="426" w:type="dxa"/>
            <w:vAlign w:val="center"/>
          </w:tcPr>
          <w:p w:rsidR="006F29B2" w:rsidRPr="006F29B2" w:rsidRDefault="006F29B2" w:rsidP="00CC7D12">
            <w:pPr>
              <w:spacing w:line="216" w:lineRule="auto"/>
              <w:ind w:left="-108" w:right="-108"/>
              <w:jc w:val="center"/>
              <w:rPr>
                <w:b/>
                <w:bCs/>
                <w:caps/>
                <w:spacing w:val="-3"/>
                <w:position w:val="6"/>
                <w:sz w:val="24"/>
                <w:szCs w:val="24"/>
              </w:rPr>
            </w:pPr>
            <w:r w:rsidRPr="006F29B2">
              <w:rPr>
                <w:b/>
                <w:bCs/>
                <w:caps/>
                <w:spacing w:val="-3"/>
                <w:position w:val="6"/>
                <w:sz w:val="24"/>
                <w:szCs w:val="24"/>
              </w:rPr>
              <w:t>№</w:t>
            </w:r>
          </w:p>
        </w:tc>
        <w:tc>
          <w:tcPr>
            <w:tcW w:w="3005" w:type="dxa"/>
            <w:vAlign w:val="center"/>
          </w:tcPr>
          <w:p w:rsidR="006F29B2" w:rsidRPr="006F29B2" w:rsidRDefault="006F29B2" w:rsidP="00CC7D12">
            <w:pPr>
              <w:spacing w:line="216" w:lineRule="auto"/>
              <w:jc w:val="center"/>
              <w:rPr>
                <w:caps/>
                <w:spacing w:val="-3"/>
                <w:position w:val="6"/>
                <w:sz w:val="24"/>
                <w:szCs w:val="24"/>
              </w:rPr>
            </w:pPr>
            <w:r w:rsidRPr="006F29B2">
              <w:rPr>
                <w:b/>
                <w:caps/>
                <w:spacing w:val="-3"/>
                <w:position w:val="6"/>
                <w:sz w:val="24"/>
                <w:szCs w:val="24"/>
              </w:rPr>
              <w:t xml:space="preserve">Ф.И.О. </w:t>
            </w:r>
            <w:r w:rsidRPr="006F29B2">
              <w:rPr>
                <w:b/>
                <w:spacing w:val="-3"/>
                <w:position w:val="6"/>
                <w:sz w:val="24"/>
                <w:szCs w:val="24"/>
              </w:rPr>
              <w:t>кандидата</w:t>
            </w:r>
          </w:p>
        </w:tc>
        <w:tc>
          <w:tcPr>
            <w:tcW w:w="6379" w:type="dxa"/>
            <w:vAlign w:val="center"/>
          </w:tcPr>
          <w:p w:rsidR="006F29B2" w:rsidRPr="006F29B2" w:rsidRDefault="006F29B2" w:rsidP="00CC7D12">
            <w:pPr>
              <w:spacing w:line="216" w:lineRule="auto"/>
              <w:jc w:val="center"/>
              <w:rPr>
                <w:b/>
                <w:spacing w:val="-3"/>
                <w:position w:val="6"/>
                <w:sz w:val="24"/>
                <w:szCs w:val="24"/>
              </w:rPr>
            </w:pPr>
            <w:r w:rsidRPr="006F29B2">
              <w:rPr>
                <w:b/>
                <w:spacing w:val="-3"/>
                <w:position w:val="6"/>
                <w:sz w:val="24"/>
                <w:szCs w:val="24"/>
              </w:rPr>
              <w:t>Должность кандидата на момент его выдвижения</w:t>
            </w:r>
          </w:p>
        </w:tc>
      </w:tr>
      <w:tr w:rsidR="006F29B2" w:rsidRPr="006F29B2" w:rsidTr="006F29B2">
        <w:trPr>
          <w:trHeight w:val="284"/>
        </w:trPr>
        <w:tc>
          <w:tcPr>
            <w:tcW w:w="426" w:type="dxa"/>
          </w:tcPr>
          <w:p w:rsidR="006F29B2" w:rsidRPr="006F29B2" w:rsidRDefault="006F29B2" w:rsidP="00CC7D12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 w:rsidRPr="006F29B2">
              <w:rPr>
                <w:bCs/>
                <w:spacing w:val="-3"/>
                <w:sz w:val="24"/>
                <w:szCs w:val="24"/>
              </w:rPr>
              <w:t>1.</w:t>
            </w:r>
          </w:p>
        </w:tc>
        <w:tc>
          <w:tcPr>
            <w:tcW w:w="3005" w:type="dxa"/>
          </w:tcPr>
          <w:p w:rsidR="006F29B2" w:rsidRPr="006F29B2" w:rsidRDefault="006F29B2" w:rsidP="00CC7D12">
            <w:pPr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  <w:lang w:val="en-US"/>
              </w:rPr>
              <w:t>Линкер Лада Александровна</w:t>
            </w:r>
          </w:p>
        </w:tc>
        <w:tc>
          <w:tcPr>
            <w:tcW w:w="6379" w:type="dxa"/>
          </w:tcPr>
          <w:p w:rsidR="006F29B2" w:rsidRPr="006F29B2" w:rsidRDefault="006F29B2" w:rsidP="00CC7D12">
            <w:pPr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Директор Департамента тарифного регулирования и экономического анализа ПАО «РусГидро»</w:t>
            </w:r>
          </w:p>
        </w:tc>
      </w:tr>
      <w:tr w:rsidR="006F29B2" w:rsidRPr="006F29B2" w:rsidTr="006F29B2">
        <w:tc>
          <w:tcPr>
            <w:tcW w:w="426" w:type="dxa"/>
          </w:tcPr>
          <w:p w:rsidR="006F29B2" w:rsidRPr="006F29B2" w:rsidRDefault="006F29B2" w:rsidP="00CC7D12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 w:rsidRPr="006F29B2">
              <w:rPr>
                <w:bCs/>
                <w:spacing w:val="-3"/>
                <w:sz w:val="24"/>
                <w:szCs w:val="24"/>
              </w:rPr>
              <w:t>2.</w:t>
            </w:r>
          </w:p>
        </w:tc>
        <w:tc>
          <w:tcPr>
            <w:tcW w:w="3005" w:type="dxa"/>
          </w:tcPr>
          <w:p w:rsidR="006F29B2" w:rsidRPr="006F29B2" w:rsidRDefault="006F29B2" w:rsidP="00CC7D12">
            <w:pPr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Коптяков Станислав Сергеевич</w:t>
            </w:r>
          </w:p>
        </w:tc>
        <w:tc>
          <w:tcPr>
            <w:tcW w:w="6379" w:type="dxa"/>
          </w:tcPr>
          <w:p w:rsidR="00427C64" w:rsidRDefault="006F29B2" w:rsidP="00CC7D12">
            <w:pPr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 xml:space="preserve">Директор Департамента корпоративного управления </w:t>
            </w:r>
          </w:p>
          <w:p w:rsidR="006F29B2" w:rsidRPr="006F29B2" w:rsidRDefault="006F29B2" w:rsidP="00CC7D12">
            <w:pPr>
              <w:rPr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ПАО «РусГидро»</w:t>
            </w:r>
          </w:p>
        </w:tc>
      </w:tr>
      <w:tr w:rsidR="006F29B2" w:rsidRPr="006F29B2" w:rsidTr="006F29B2">
        <w:trPr>
          <w:trHeight w:val="237"/>
        </w:trPr>
        <w:tc>
          <w:tcPr>
            <w:tcW w:w="426" w:type="dxa"/>
          </w:tcPr>
          <w:p w:rsidR="006F29B2" w:rsidRPr="006F29B2" w:rsidRDefault="006F29B2" w:rsidP="00CC7D12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 w:rsidRPr="006F29B2">
              <w:rPr>
                <w:bCs/>
                <w:spacing w:val="-3"/>
                <w:sz w:val="24"/>
                <w:szCs w:val="24"/>
              </w:rPr>
              <w:t>3.</w:t>
            </w:r>
          </w:p>
        </w:tc>
        <w:tc>
          <w:tcPr>
            <w:tcW w:w="3005" w:type="dxa"/>
          </w:tcPr>
          <w:p w:rsidR="006F29B2" w:rsidRPr="006F29B2" w:rsidRDefault="006F29B2" w:rsidP="00CC7D12">
            <w:pPr>
              <w:rPr>
                <w:color w:val="0070C0"/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Недотко Вадим Владиславович</w:t>
            </w:r>
          </w:p>
        </w:tc>
        <w:tc>
          <w:tcPr>
            <w:tcW w:w="6379" w:type="dxa"/>
          </w:tcPr>
          <w:p w:rsidR="006F29B2" w:rsidRPr="006F29B2" w:rsidRDefault="006F29B2" w:rsidP="00CC7D12">
            <w:pPr>
              <w:rPr>
                <w:color w:val="0070C0"/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Директор Департамента экономического планирования и инвестиционных программ ПАО «РусГидро»</w:t>
            </w:r>
          </w:p>
        </w:tc>
      </w:tr>
      <w:tr w:rsidR="006F29B2" w:rsidRPr="006F29B2" w:rsidTr="006F29B2">
        <w:trPr>
          <w:trHeight w:val="309"/>
        </w:trPr>
        <w:tc>
          <w:tcPr>
            <w:tcW w:w="426" w:type="dxa"/>
          </w:tcPr>
          <w:p w:rsidR="006F29B2" w:rsidRPr="006F29B2" w:rsidRDefault="006F29B2" w:rsidP="00CC7D12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 w:rsidRPr="006F29B2">
              <w:rPr>
                <w:bCs/>
                <w:spacing w:val="-3"/>
                <w:sz w:val="24"/>
                <w:szCs w:val="24"/>
              </w:rPr>
              <w:t>4.</w:t>
            </w:r>
          </w:p>
        </w:tc>
        <w:tc>
          <w:tcPr>
            <w:tcW w:w="3005" w:type="dxa"/>
          </w:tcPr>
          <w:p w:rsidR="006F29B2" w:rsidRPr="006F29B2" w:rsidRDefault="006F29B2" w:rsidP="00CC7D12">
            <w:pPr>
              <w:rPr>
                <w:color w:val="0070C0"/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 xml:space="preserve">Кабанова Лариса Владимировна </w:t>
            </w:r>
          </w:p>
        </w:tc>
        <w:tc>
          <w:tcPr>
            <w:tcW w:w="6379" w:type="dxa"/>
          </w:tcPr>
          <w:p w:rsidR="006F29B2" w:rsidRPr="006F29B2" w:rsidRDefault="006F29B2" w:rsidP="00CC7D12">
            <w:pPr>
              <w:rPr>
                <w:color w:val="0070C0"/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 xml:space="preserve">Директор Департамента корпоративных финансов </w:t>
            </w:r>
            <w:r w:rsidRPr="006F29B2">
              <w:rPr>
                <w:sz w:val="24"/>
                <w:szCs w:val="24"/>
              </w:rPr>
              <w:br/>
              <w:t>ПАО «РусГидро»</w:t>
            </w:r>
          </w:p>
        </w:tc>
      </w:tr>
      <w:tr w:rsidR="006F29B2" w:rsidRPr="006F29B2" w:rsidTr="006F29B2">
        <w:trPr>
          <w:trHeight w:val="272"/>
        </w:trPr>
        <w:tc>
          <w:tcPr>
            <w:tcW w:w="426" w:type="dxa"/>
          </w:tcPr>
          <w:p w:rsidR="006F29B2" w:rsidRPr="006F29B2" w:rsidRDefault="006F29B2" w:rsidP="00CC7D12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 w:rsidRPr="006F29B2">
              <w:rPr>
                <w:bCs/>
                <w:spacing w:val="-3"/>
                <w:sz w:val="24"/>
                <w:szCs w:val="24"/>
              </w:rPr>
              <w:t>5.</w:t>
            </w:r>
          </w:p>
        </w:tc>
        <w:tc>
          <w:tcPr>
            <w:tcW w:w="3005" w:type="dxa"/>
          </w:tcPr>
          <w:p w:rsidR="006F29B2" w:rsidRPr="006F29B2" w:rsidRDefault="006F29B2" w:rsidP="00CC7D12">
            <w:pPr>
              <w:rPr>
                <w:sz w:val="24"/>
                <w:szCs w:val="24"/>
              </w:rPr>
            </w:pPr>
            <w:proofErr w:type="spellStart"/>
            <w:r w:rsidRPr="006F29B2">
              <w:rPr>
                <w:sz w:val="24"/>
                <w:szCs w:val="24"/>
              </w:rPr>
              <w:t>Верховский</w:t>
            </w:r>
            <w:proofErr w:type="spellEnd"/>
            <w:r w:rsidRPr="006F29B2">
              <w:rPr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6379" w:type="dxa"/>
          </w:tcPr>
          <w:p w:rsidR="006F29B2" w:rsidRPr="006F29B2" w:rsidRDefault="006F29B2" w:rsidP="00CC7D12">
            <w:pPr>
              <w:rPr>
                <w:color w:val="0070C0"/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Директор Департамента организации производственной деятельности объектов энергетики ДФО ПАО «РусГидро»</w:t>
            </w:r>
          </w:p>
        </w:tc>
      </w:tr>
      <w:tr w:rsidR="006F29B2" w:rsidRPr="006F29B2" w:rsidTr="006F29B2">
        <w:trPr>
          <w:trHeight w:val="272"/>
        </w:trPr>
        <w:tc>
          <w:tcPr>
            <w:tcW w:w="426" w:type="dxa"/>
          </w:tcPr>
          <w:p w:rsidR="006F29B2" w:rsidRPr="006F29B2" w:rsidRDefault="006F29B2" w:rsidP="00CC7D12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 w:rsidRPr="006F29B2">
              <w:rPr>
                <w:bCs/>
                <w:spacing w:val="-3"/>
                <w:sz w:val="24"/>
                <w:szCs w:val="24"/>
              </w:rPr>
              <w:t>6.</w:t>
            </w:r>
          </w:p>
        </w:tc>
        <w:tc>
          <w:tcPr>
            <w:tcW w:w="3005" w:type="dxa"/>
          </w:tcPr>
          <w:p w:rsidR="006F29B2" w:rsidRPr="006F29B2" w:rsidRDefault="006F29B2" w:rsidP="00CC7D12">
            <w:pPr>
              <w:rPr>
                <w:color w:val="0070C0"/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Бобрик Мария Александровна</w:t>
            </w:r>
          </w:p>
        </w:tc>
        <w:tc>
          <w:tcPr>
            <w:tcW w:w="6379" w:type="dxa"/>
          </w:tcPr>
          <w:p w:rsidR="006F29B2" w:rsidRPr="006F29B2" w:rsidRDefault="006F29B2" w:rsidP="00CC7D12">
            <w:pPr>
              <w:rPr>
                <w:color w:val="0070C0"/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Начальник Управления единого казначейства и контроля лимитов риска Департамента корпоративных финансов ПАО «РусГидро»</w:t>
            </w:r>
          </w:p>
        </w:tc>
      </w:tr>
      <w:tr w:rsidR="006F29B2" w:rsidRPr="006F29B2" w:rsidTr="006F29B2">
        <w:trPr>
          <w:trHeight w:val="272"/>
        </w:trPr>
        <w:tc>
          <w:tcPr>
            <w:tcW w:w="426" w:type="dxa"/>
          </w:tcPr>
          <w:p w:rsidR="006F29B2" w:rsidRPr="006F29B2" w:rsidRDefault="006F29B2" w:rsidP="00CC7D12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 w:rsidRPr="006F29B2">
              <w:rPr>
                <w:bCs/>
                <w:spacing w:val="-3"/>
                <w:sz w:val="24"/>
                <w:szCs w:val="24"/>
              </w:rPr>
              <w:t>7.</w:t>
            </w:r>
          </w:p>
        </w:tc>
        <w:tc>
          <w:tcPr>
            <w:tcW w:w="3005" w:type="dxa"/>
          </w:tcPr>
          <w:p w:rsidR="006F29B2" w:rsidRPr="006F29B2" w:rsidRDefault="006F29B2" w:rsidP="00CC7D12">
            <w:pPr>
              <w:rPr>
                <w:color w:val="0070C0"/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Ильковский Константин Константинович</w:t>
            </w:r>
          </w:p>
        </w:tc>
        <w:tc>
          <w:tcPr>
            <w:tcW w:w="6379" w:type="dxa"/>
          </w:tcPr>
          <w:p w:rsidR="006F29B2" w:rsidRPr="006F29B2" w:rsidRDefault="006F29B2" w:rsidP="000C5F00">
            <w:pPr>
              <w:rPr>
                <w:color w:val="0070C0"/>
                <w:sz w:val="24"/>
                <w:szCs w:val="24"/>
              </w:rPr>
            </w:pPr>
            <w:r w:rsidRPr="006F29B2">
              <w:rPr>
                <w:sz w:val="24"/>
                <w:szCs w:val="24"/>
              </w:rPr>
              <w:t>Генеральный директор АО «ДГК»</w:t>
            </w:r>
            <w:r w:rsidR="000C5F00" w:rsidRPr="000C5F00">
              <w:rPr>
                <w:rStyle w:val="ae"/>
                <w:sz w:val="24"/>
                <w:szCs w:val="24"/>
              </w:rPr>
              <w:footnoteReference w:id="1"/>
            </w:r>
          </w:p>
        </w:tc>
      </w:tr>
      <w:tr w:rsidR="000C5F00" w:rsidRPr="006F29B2" w:rsidTr="006F29B2">
        <w:trPr>
          <w:trHeight w:val="272"/>
        </w:trPr>
        <w:tc>
          <w:tcPr>
            <w:tcW w:w="426" w:type="dxa"/>
          </w:tcPr>
          <w:p w:rsidR="000C5F00" w:rsidRPr="006F29B2" w:rsidRDefault="000C5F00" w:rsidP="000C5F00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8.</w:t>
            </w:r>
          </w:p>
        </w:tc>
        <w:tc>
          <w:tcPr>
            <w:tcW w:w="3005" w:type="dxa"/>
          </w:tcPr>
          <w:p w:rsidR="000C5F00" w:rsidRPr="00202702" w:rsidRDefault="000C5F00" w:rsidP="000C5F00">
            <w:pPr>
              <w:rPr>
                <w:szCs w:val="24"/>
              </w:rPr>
            </w:pPr>
            <w:proofErr w:type="spellStart"/>
            <w:r w:rsidRPr="000C5F00">
              <w:rPr>
                <w:sz w:val="24"/>
                <w:szCs w:val="24"/>
              </w:rPr>
              <w:t>Иртов</w:t>
            </w:r>
            <w:proofErr w:type="spellEnd"/>
            <w:r w:rsidRPr="000C5F00">
              <w:rPr>
                <w:sz w:val="24"/>
                <w:szCs w:val="24"/>
              </w:rPr>
              <w:t xml:space="preserve"> Сергей Викторович</w:t>
            </w:r>
          </w:p>
        </w:tc>
        <w:tc>
          <w:tcPr>
            <w:tcW w:w="6379" w:type="dxa"/>
          </w:tcPr>
          <w:p w:rsidR="000C5F00" w:rsidRPr="000C5F00" w:rsidRDefault="000C5F00" w:rsidP="000C5F00">
            <w:pPr>
              <w:rPr>
                <w:sz w:val="24"/>
                <w:szCs w:val="24"/>
              </w:rPr>
            </w:pPr>
            <w:r w:rsidRPr="000C5F00">
              <w:rPr>
                <w:sz w:val="24"/>
                <w:szCs w:val="24"/>
              </w:rPr>
              <w:t>Генеральный директор АО «ДГК»</w:t>
            </w:r>
            <w:r w:rsidRPr="000C5F00">
              <w:rPr>
                <w:rStyle w:val="ae"/>
                <w:sz w:val="24"/>
                <w:szCs w:val="24"/>
              </w:rPr>
              <w:footnoteReference w:id="2"/>
            </w:r>
            <w:r w:rsidRPr="000C5F00">
              <w:rPr>
                <w:sz w:val="24"/>
                <w:szCs w:val="24"/>
              </w:rPr>
              <w:t xml:space="preserve">, Генеральный директор </w:t>
            </w:r>
            <w:r w:rsidRPr="000C5F00">
              <w:rPr>
                <w:sz w:val="24"/>
                <w:szCs w:val="24"/>
              </w:rPr>
              <w:br/>
              <w:t>ПАО «Сахалинэнерго»</w:t>
            </w:r>
          </w:p>
        </w:tc>
      </w:tr>
      <w:tr w:rsidR="00800E79" w:rsidRPr="006F29B2" w:rsidTr="006F29B2">
        <w:trPr>
          <w:trHeight w:val="272"/>
        </w:trPr>
        <w:tc>
          <w:tcPr>
            <w:tcW w:w="426" w:type="dxa"/>
          </w:tcPr>
          <w:p w:rsidR="00800E79" w:rsidRDefault="00800E79" w:rsidP="000C5F00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9.</w:t>
            </w:r>
          </w:p>
        </w:tc>
        <w:tc>
          <w:tcPr>
            <w:tcW w:w="3005" w:type="dxa"/>
          </w:tcPr>
          <w:p w:rsidR="00800E79" w:rsidRPr="000C5F00" w:rsidRDefault="00800E79" w:rsidP="000C5F00">
            <w:pPr>
              <w:rPr>
                <w:sz w:val="24"/>
                <w:szCs w:val="24"/>
              </w:rPr>
            </w:pPr>
            <w:r w:rsidRPr="00800E79">
              <w:rPr>
                <w:sz w:val="24"/>
                <w:szCs w:val="24"/>
              </w:rPr>
              <w:t>Холодова Жанна Геннадьевна</w:t>
            </w:r>
          </w:p>
        </w:tc>
        <w:tc>
          <w:tcPr>
            <w:tcW w:w="6379" w:type="dxa"/>
          </w:tcPr>
          <w:p w:rsidR="00800E79" w:rsidRPr="000C5F00" w:rsidRDefault="00800E79" w:rsidP="00800E79">
            <w:pPr>
              <w:rPr>
                <w:sz w:val="24"/>
                <w:szCs w:val="24"/>
              </w:rPr>
            </w:pPr>
            <w:r w:rsidRPr="00800E79">
              <w:rPr>
                <w:sz w:val="24"/>
                <w:szCs w:val="24"/>
              </w:rPr>
              <w:t>Заместитель директора департамента по тарифному регулированию Департамента тарифного регулирования и экономического анализа ПАО «РусГидро»</w:t>
            </w:r>
          </w:p>
        </w:tc>
      </w:tr>
    </w:tbl>
    <w:p w:rsidR="006F29B2" w:rsidRPr="006F29B2" w:rsidRDefault="006F29B2" w:rsidP="00BC725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C7250" w:rsidRPr="006F29B2" w:rsidRDefault="00BC7250" w:rsidP="00BC7250">
      <w:pPr>
        <w:pStyle w:val="a4"/>
        <w:rPr>
          <w:rFonts w:ascii="Times New Roman" w:hAnsi="Times New Roman" w:cs="Times New Roman"/>
          <w:sz w:val="24"/>
          <w:szCs w:val="24"/>
        </w:rPr>
      </w:pPr>
      <w:r w:rsidRPr="006F29B2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 по вопросу № 4:</w:t>
      </w:r>
      <w:r w:rsidRPr="006F29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679" w:rsidRDefault="006F29B2" w:rsidP="006F29B2">
      <w:pPr>
        <w:autoSpaceDE w:val="0"/>
        <w:autoSpaceDN w:val="0"/>
        <w:adjustRightInd w:val="0"/>
        <w:ind w:right="-70"/>
        <w:jc w:val="both"/>
        <w:rPr>
          <w:sz w:val="24"/>
          <w:szCs w:val="24"/>
          <w:shd w:val="clear" w:color="auto" w:fill="FFFFFF"/>
        </w:rPr>
      </w:pPr>
      <w:r w:rsidRPr="006F29B2">
        <w:rPr>
          <w:sz w:val="24"/>
          <w:szCs w:val="24"/>
          <w:shd w:val="clear" w:color="auto" w:fill="FFFFFF"/>
        </w:rPr>
        <w:t>Назначить Общество с ограниченной ответственностью «</w:t>
      </w:r>
      <w:proofErr w:type="spellStart"/>
      <w:r w:rsidRPr="006F29B2">
        <w:rPr>
          <w:sz w:val="24"/>
          <w:szCs w:val="24"/>
          <w:shd w:val="clear" w:color="auto" w:fill="FFFFFF"/>
        </w:rPr>
        <w:t>ФинЭкспертиза</w:t>
      </w:r>
      <w:proofErr w:type="spellEnd"/>
      <w:r w:rsidRPr="006F29B2">
        <w:rPr>
          <w:sz w:val="24"/>
          <w:szCs w:val="24"/>
          <w:shd w:val="clear" w:color="auto" w:fill="FFFFFF"/>
        </w:rPr>
        <w:t xml:space="preserve">» (ОГРН 1027739127734) аудиторской организацией </w:t>
      </w:r>
      <w:r w:rsidR="000C5F00">
        <w:rPr>
          <w:sz w:val="24"/>
          <w:szCs w:val="24"/>
          <w:shd w:val="clear" w:color="auto" w:fill="FFFFFF"/>
        </w:rPr>
        <w:t>АО «ДГК»</w:t>
      </w:r>
      <w:r w:rsidRPr="006F29B2">
        <w:rPr>
          <w:sz w:val="24"/>
          <w:szCs w:val="24"/>
          <w:shd w:val="clear" w:color="auto" w:fill="FFFFFF"/>
        </w:rPr>
        <w:t>.</w:t>
      </w:r>
    </w:p>
    <w:p w:rsidR="000C5F00" w:rsidRDefault="000C5F00" w:rsidP="006F29B2">
      <w:pPr>
        <w:autoSpaceDE w:val="0"/>
        <w:autoSpaceDN w:val="0"/>
        <w:adjustRightInd w:val="0"/>
        <w:ind w:right="-70"/>
        <w:jc w:val="both"/>
        <w:rPr>
          <w:sz w:val="24"/>
          <w:szCs w:val="24"/>
          <w:shd w:val="clear" w:color="auto" w:fill="FFFFFF"/>
        </w:rPr>
      </w:pPr>
    </w:p>
    <w:p w:rsidR="00800E79" w:rsidRDefault="00800E79" w:rsidP="006F29B2">
      <w:pPr>
        <w:autoSpaceDE w:val="0"/>
        <w:autoSpaceDN w:val="0"/>
        <w:adjustRightInd w:val="0"/>
        <w:ind w:right="-70"/>
        <w:jc w:val="both"/>
        <w:rPr>
          <w:sz w:val="24"/>
          <w:szCs w:val="24"/>
          <w:shd w:val="clear" w:color="auto" w:fill="FFFFFF"/>
        </w:rPr>
      </w:pPr>
    </w:p>
    <w:p w:rsidR="000C5F00" w:rsidRPr="006F29B2" w:rsidRDefault="000C5F00" w:rsidP="000C5F0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 по вопросу № 5</w:t>
      </w:r>
      <w:r w:rsidRPr="006F29B2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6F29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F00" w:rsidRPr="000C5F00" w:rsidRDefault="000C5F00" w:rsidP="006F29B2">
      <w:pPr>
        <w:autoSpaceDE w:val="0"/>
        <w:autoSpaceDN w:val="0"/>
        <w:adjustRightInd w:val="0"/>
        <w:ind w:right="-70"/>
        <w:jc w:val="both"/>
        <w:rPr>
          <w:sz w:val="24"/>
          <w:szCs w:val="24"/>
          <w:shd w:val="clear" w:color="auto" w:fill="FFFFFF"/>
        </w:rPr>
      </w:pPr>
      <w:r w:rsidRPr="000C5F00">
        <w:rPr>
          <w:sz w:val="24"/>
          <w:szCs w:val="24"/>
          <w:shd w:val="clear" w:color="auto" w:fill="FFFFFF"/>
        </w:rPr>
        <w:lastRenderedPageBreak/>
        <w:t>Утвердить Устав АО «ДГК» в новой редакции.</w:t>
      </w:r>
    </w:p>
    <w:sectPr w:rsidR="000C5F00" w:rsidRPr="000C5F00" w:rsidSect="00536920"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EA3" w:rsidRDefault="00805EA3" w:rsidP="000C5F00">
      <w:r>
        <w:separator/>
      </w:r>
    </w:p>
  </w:endnote>
  <w:endnote w:type="continuationSeparator" w:id="0">
    <w:p w:rsidR="00805EA3" w:rsidRDefault="00805EA3" w:rsidP="000C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EA3" w:rsidRDefault="00805EA3" w:rsidP="000C5F00">
      <w:r>
        <w:separator/>
      </w:r>
    </w:p>
  </w:footnote>
  <w:footnote w:type="continuationSeparator" w:id="0">
    <w:p w:rsidR="00805EA3" w:rsidRDefault="00805EA3" w:rsidP="000C5F00">
      <w:r>
        <w:continuationSeparator/>
      </w:r>
    </w:p>
  </w:footnote>
  <w:footnote w:id="1">
    <w:p w:rsidR="000C5F00" w:rsidRDefault="000C5F00" w:rsidP="000C5F00">
      <w:pPr>
        <w:pStyle w:val="ac"/>
      </w:pPr>
      <w:r>
        <w:rPr>
          <w:rStyle w:val="ae"/>
        </w:rPr>
        <w:footnoteRef/>
      </w:r>
      <w:r>
        <w:t xml:space="preserve"> Полномочия Генерального директора АО «ДГК» прекращены 03.04.2024.</w:t>
      </w:r>
    </w:p>
  </w:footnote>
  <w:footnote w:id="2">
    <w:p w:rsidR="000C5F00" w:rsidRDefault="000C5F00" w:rsidP="000C5F00">
      <w:pPr>
        <w:pStyle w:val="ac"/>
      </w:pPr>
      <w:r>
        <w:rPr>
          <w:rStyle w:val="ae"/>
        </w:rPr>
        <w:footnoteRef/>
      </w:r>
      <w:r>
        <w:t xml:space="preserve"> Избран Генеральным директором АО «ДГК» с 04.04.2024.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87673"/>
    <w:multiLevelType w:val="hybridMultilevel"/>
    <w:tmpl w:val="5DECBF0E"/>
    <w:lvl w:ilvl="0" w:tplc="FB36D38E">
      <w:start w:val="1"/>
      <w:numFmt w:val="decimal"/>
      <w:lvlText w:val="%1."/>
      <w:lvlJc w:val="left"/>
      <w:pPr>
        <w:ind w:left="938" w:hanging="360"/>
      </w:pPr>
      <w:rPr>
        <w:rFonts w:hint="default"/>
        <w:b/>
        <w:i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1E381030"/>
    <w:multiLevelType w:val="hybridMultilevel"/>
    <w:tmpl w:val="A2B2F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F888397A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3" w15:restartNumberingAfterBreak="0">
    <w:nsid w:val="45E777CE"/>
    <w:multiLevelType w:val="multilevel"/>
    <w:tmpl w:val="B3846E8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A7539AA"/>
    <w:multiLevelType w:val="hybridMultilevel"/>
    <w:tmpl w:val="4E42C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56A80"/>
    <w:multiLevelType w:val="hybridMultilevel"/>
    <w:tmpl w:val="684E0054"/>
    <w:lvl w:ilvl="0" w:tplc="DC52DF20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7801912"/>
    <w:multiLevelType w:val="hybridMultilevel"/>
    <w:tmpl w:val="C8447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23B90"/>
    <w:multiLevelType w:val="multilevel"/>
    <w:tmpl w:val="62246E8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5CA91C25"/>
    <w:multiLevelType w:val="hybridMultilevel"/>
    <w:tmpl w:val="00C6F7B8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731B15B9"/>
    <w:multiLevelType w:val="hybridMultilevel"/>
    <w:tmpl w:val="0B2632EE"/>
    <w:lvl w:ilvl="0" w:tplc="60D06DE2">
      <w:start w:val="1"/>
      <w:numFmt w:val="decimal"/>
      <w:lvlText w:val="%1"/>
      <w:lvlJc w:val="left"/>
      <w:pPr>
        <w:ind w:left="563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50"/>
    <w:rsid w:val="0003619E"/>
    <w:rsid w:val="00056308"/>
    <w:rsid w:val="000C5F00"/>
    <w:rsid w:val="000F45DE"/>
    <w:rsid w:val="001643BF"/>
    <w:rsid w:val="0022695C"/>
    <w:rsid w:val="00244330"/>
    <w:rsid w:val="003743B2"/>
    <w:rsid w:val="003931AC"/>
    <w:rsid w:val="003E0F1B"/>
    <w:rsid w:val="003E61C4"/>
    <w:rsid w:val="00427C64"/>
    <w:rsid w:val="004422E6"/>
    <w:rsid w:val="004460FE"/>
    <w:rsid w:val="00447D2B"/>
    <w:rsid w:val="004804B1"/>
    <w:rsid w:val="004A6F62"/>
    <w:rsid w:val="004B1914"/>
    <w:rsid w:val="004C1BBC"/>
    <w:rsid w:val="005319A5"/>
    <w:rsid w:val="00536920"/>
    <w:rsid w:val="00555B1F"/>
    <w:rsid w:val="0059647B"/>
    <w:rsid w:val="005C40A8"/>
    <w:rsid w:val="005D1459"/>
    <w:rsid w:val="005D2816"/>
    <w:rsid w:val="005E22D5"/>
    <w:rsid w:val="006834CD"/>
    <w:rsid w:val="00691F94"/>
    <w:rsid w:val="006F29B2"/>
    <w:rsid w:val="00770075"/>
    <w:rsid w:val="00793751"/>
    <w:rsid w:val="00800E79"/>
    <w:rsid w:val="00805EA3"/>
    <w:rsid w:val="00883343"/>
    <w:rsid w:val="008B0E4F"/>
    <w:rsid w:val="008D1F86"/>
    <w:rsid w:val="008E2F7B"/>
    <w:rsid w:val="008F153D"/>
    <w:rsid w:val="009274BB"/>
    <w:rsid w:val="009468F5"/>
    <w:rsid w:val="009743B9"/>
    <w:rsid w:val="009A40B2"/>
    <w:rsid w:val="009F2CE0"/>
    <w:rsid w:val="00A075A2"/>
    <w:rsid w:val="00A21779"/>
    <w:rsid w:val="00A512E7"/>
    <w:rsid w:val="00B400A5"/>
    <w:rsid w:val="00BC7250"/>
    <w:rsid w:val="00BE6060"/>
    <w:rsid w:val="00C34B87"/>
    <w:rsid w:val="00C51503"/>
    <w:rsid w:val="00C552AE"/>
    <w:rsid w:val="00C70AD4"/>
    <w:rsid w:val="00C77B66"/>
    <w:rsid w:val="00C919EF"/>
    <w:rsid w:val="00C95D4F"/>
    <w:rsid w:val="00CB6ECA"/>
    <w:rsid w:val="00CC017B"/>
    <w:rsid w:val="00D11DE2"/>
    <w:rsid w:val="00D17679"/>
    <w:rsid w:val="00D31627"/>
    <w:rsid w:val="00DB4A18"/>
    <w:rsid w:val="00DD484F"/>
    <w:rsid w:val="00DF617E"/>
    <w:rsid w:val="00E21564"/>
    <w:rsid w:val="00E24C47"/>
    <w:rsid w:val="00E52AC9"/>
    <w:rsid w:val="00ED1B3B"/>
    <w:rsid w:val="00F27D1C"/>
    <w:rsid w:val="00F30FB6"/>
    <w:rsid w:val="00F65D77"/>
    <w:rsid w:val="00F710D9"/>
    <w:rsid w:val="00FA616D"/>
    <w:rsid w:val="00FB707A"/>
    <w:rsid w:val="00FC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F4DA9-E64A-4633-B9D6-E29759B8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72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BC7250"/>
    <w:pPr>
      <w:keepNext/>
      <w:widowControl/>
      <w:jc w:val="center"/>
      <w:outlineLvl w:val="0"/>
    </w:pPr>
    <w:rPr>
      <w:b/>
    </w:rPr>
  </w:style>
  <w:style w:type="paragraph" w:styleId="8">
    <w:name w:val="heading 8"/>
    <w:basedOn w:val="a0"/>
    <w:next w:val="a0"/>
    <w:link w:val="80"/>
    <w:qFormat/>
    <w:rsid w:val="00BC7250"/>
    <w:pPr>
      <w:keepNext/>
      <w:widowControl/>
      <w:jc w:val="center"/>
      <w:outlineLvl w:val="7"/>
    </w:pPr>
    <w:rPr>
      <w:b/>
      <w:i/>
      <w:sz w:val="18"/>
      <w:shd w:val="clear" w:color="auto" w:fill="FFFFFF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BC7250"/>
    <w:pPr>
      <w:spacing w:after="0" w:line="240" w:lineRule="auto"/>
    </w:pPr>
  </w:style>
  <w:style w:type="character" w:customStyle="1" w:styleId="10">
    <w:name w:val="Заголовок 1 Знак"/>
    <w:basedOn w:val="a1"/>
    <w:link w:val="1"/>
    <w:rsid w:val="00BC725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BC7250"/>
    <w:rPr>
      <w:rFonts w:ascii="Times New Roman" w:eastAsia="Times New Roman" w:hAnsi="Times New Roman" w:cs="Times New Roman"/>
      <w:b/>
      <w:i/>
      <w:sz w:val="18"/>
      <w:szCs w:val="20"/>
      <w:lang w:val="en-US" w:eastAsia="ru-RU"/>
    </w:rPr>
  </w:style>
  <w:style w:type="paragraph" w:styleId="a">
    <w:name w:val="List Number"/>
    <w:basedOn w:val="a0"/>
    <w:rsid w:val="00DB4A18"/>
    <w:pPr>
      <w:widowControl/>
      <w:numPr>
        <w:numId w:val="1"/>
      </w:numPr>
      <w:spacing w:before="60" w:line="360" w:lineRule="auto"/>
      <w:jc w:val="both"/>
    </w:pPr>
    <w:rPr>
      <w:color w:val="000000"/>
      <w:sz w:val="28"/>
    </w:rPr>
  </w:style>
  <w:style w:type="table" w:styleId="a5">
    <w:name w:val="Table Grid"/>
    <w:basedOn w:val="a2"/>
    <w:rsid w:val="00DB4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A21779"/>
    <w:pPr>
      <w:jc w:val="center"/>
    </w:pPr>
    <w:rPr>
      <w:b/>
    </w:rPr>
  </w:style>
  <w:style w:type="character" w:customStyle="1" w:styleId="30">
    <w:name w:val="Основной текст 3 Знак"/>
    <w:basedOn w:val="a1"/>
    <w:link w:val="3"/>
    <w:rsid w:val="00A2177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rsid w:val="00A21779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C95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95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6F29B2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6F29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uiPriority w:val="99"/>
    <w:unhideWhenUsed/>
    <w:rsid w:val="006F29B2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c">
    <w:name w:val="footnote text"/>
    <w:basedOn w:val="a0"/>
    <w:link w:val="ad"/>
    <w:uiPriority w:val="99"/>
    <w:rsid w:val="000C5F00"/>
    <w:pPr>
      <w:widowControl/>
    </w:pPr>
  </w:style>
  <w:style w:type="character" w:customStyle="1" w:styleId="ad">
    <w:name w:val="Текст сноски Знак"/>
    <w:basedOn w:val="a1"/>
    <w:link w:val="ac"/>
    <w:uiPriority w:val="99"/>
    <w:rsid w:val="000C5F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rsid w:val="000C5F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Лявданская Анна Александровна</dc:creator>
  <cp:keywords/>
  <dc:description/>
  <cp:lastModifiedBy>Томашук Оксана Николаевна</cp:lastModifiedBy>
  <cp:revision>7</cp:revision>
  <cp:lastPrinted>2019-04-08T22:50:00Z</cp:lastPrinted>
  <dcterms:created xsi:type="dcterms:W3CDTF">2024-03-19T01:08:00Z</dcterms:created>
  <dcterms:modified xsi:type="dcterms:W3CDTF">2024-04-22T04:49:00Z</dcterms:modified>
</cp:coreProperties>
</file>